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67" w:rsidRDefault="00D86567" w:rsidP="00D86567">
      <w:pPr>
        <w:tabs>
          <w:tab w:val="left" w:pos="-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INTÍMNA  HYGIENA  A POHLAVNÉ  CHOROBY</w:t>
      </w:r>
    </w:p>
    <w:p w:rsidR="00462C9F" w:rsidRDefault="00462C9F" w:rsidP="00D86567">
      <w:pPr>
        <w:tabs>
          <w:tab w:val="left" w:pos="-1080"/>
        </w:tabs>
        <w:jc w:val="center"/>
        <w:rPr>
          <w:b/>
          <w:sz w:val="22"/>
          <w:szCs w:val="22"/>
        </w:rPr>
      </w:pPr>
    </w:p>
    <w:p w:rsidR="00D86567" w:rsidRDefault="00D86567" w:rsidP="00D86567">
      <w:pPr>
        <w:tabs>
          <w:tab w:val="left" w:pos="-1080"/>
        </w:tabs>
        <w:jc w:val="center"/>
        <w:rPr>
          <w:b/>
          <w:sz w:val="22"/>
          <w:szCs w:val="22"/>
        </w:rPr>
      </w:pP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 w:rsidRPr="008E5ADB">
        <w:rPr>
          <w:b/>
        </w:rPr>
        <w:t xml:space="preserve">- </w:t>
      </w:r>
      <w:r w:rsidRPr="008E5ADB">
        <w:rPr>
          <w:u w:val="single"/>
        </w:rPr>
        <w:t>hygiena pohlavných orgánov – intímna hygiena</w:t>
      </w:r>
      <w:r w:rsidRPr="008E5ADB">
        <w:t>:</w:t>
      </w:r>
    </w:p>
    <w:p w:rsidR="00D86567" w:rsidRPr="008E5ADB" w:rsidRDefault="00D86567" w:rsidP="00462C9F">
      <w:pPr>
        <w:numPr>
          <w:ilvl w:val="0"/>
          <w:numId w:val="1"/>
        </w:numPr>
        <w:tabs>
          <w:tab w:val="clear" w:pos="180"/>
          <w:tab w:val="num" w:pos="-1080"/>
        </w:tabs>
        <w:ind w:left="-284" w:firstLine="0"/>
        <w:jc w:val="both"/>
        <w:rPr>
          <w:u w:val="single"/>
        </w:rPr>
      </w:pPr>
      <w:r w:rsidRPr="008E5ADB">
        <w:t xml:space="preserve">každodenné umývanie pohlavných orgánov </w:t>
      </w:r>
    </w:p>
    <w:p w:rsidR="00D86567" w:rsidRPr="008E5ADB" w:rsidRDefault="00D86567" w:rsidP="00462C9F">
      <w:pPr>
        <w:numPr>
          <w:ilvl w:val="0"/>
          <w:numId w:val="1"/>
        </w:numPr>
        <w:tabs>
          <w:tab w:val="clear" w:pos="180"/>
          <w:tab w:val="num" w:pos="-1080"/>
        </w:tabs>
        <w:ind w:left="-284" w:firstLine="0"/>
        <w:jc w:val="both"/>
        <w:rPr>
          <w:u w:val="single"/>
        </w:rPr>
      </w:pPr>
      <w:r w:rsidRPr="008E5ADB">
        <w:t>každodenná výmena spodnej bielizne</w:t>
      </w:r>
    </w:p>
    <w:p w:rsidR="00D86567" w:rsidRPr="008E5ADB" w:rsidRDefault="00D86567" w:rsidP="00462C9F">
      <w:pPr>
        <w:numPr>
          <w:ilvl w:val="0"/>
          <w:numId w:val="1"/>
        </w:numPr>
        <w:tabs>
          <w:tab w:val="clear" w:pos="180"/>
          <w:tab w:val="num" w:pos="-1080"/>
        </w:tabs>
        <w:ind w:left="-284" w:firstLine="0"/>
        <w:jc w:val="both"/>
        <w:rPr>
          <w:u w:val="single"/>
        </w:rPr>
      </w:pPr>
      <w:r w:rsidRPr="008E5ADB">
        <w:t>u dievčat a žien počas menštruácie výmena hygienických vložiek, tampónov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 w:rsidRPr="008E5ADB">
        <w:t>- nedodržiavanie</w:t>
      </w:r>
      <w:r>
        <w:t xml:space="preserve"> hygieny pohlavných</w:t>
      </w:r>
      <w:r w:rsidRPr="008E5ADB">
        <w:t xml:space="preserve"> orgánov vedie </w:t>
      </w:r>
      <w:r w:rsidR="00575409">
        <w:rPr>
          <w:b/>
        </w:rPr>
        <w:t>k infekcii a</w:t>
      </w:r>
      <w:r w:rsidRPr="008E5ADB">
        <w:t xml:space="preserve"> </w:t>
      </w:r>
      <w:r w:rsidR="00575409">
        <w:rPr>
          <w:b/>
        </w:rPr>
        <w:t>zápalom</w:t>
      </w:r>
      <w:r w:rsidRPr="008E5ADB">
        <w:rPr>
          <w:b/>
        </w:rPr>
        <w:t xml:space="preserve"> pohlavných orgánov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  <w:rPr>
          <w:b/>
        </w:rPr>
      </w:pPr>
      <w:r w:rsidRPr="008E5ADB">
        <w:t>- neliečené zápaly môžu viesť k </w:t>
      </w:r>
      <w:r w:rsidRPr="008E5ADB">
        <w:rPr>
          <w:b/>
        </w:rPr>
        <w:t>neplodnosti (sterilite)</w:t>
      </w:r>
    </w:p>
    <w:p w:rsidR="00D86567" w:rsidRDefault="00D86567" w:rsidP="00462C9F">
      <w:pPr>
        <w:tabs>
          <w:tab w:val="left" w:pos="-1080"/>
        </w:tabs>
        <w:ind w:left="-284"/>
        <w:jc w:val="both"/>
        <w:rPr>
          <w:b/>
        </w:rPr>
      </w:pPr>
      <w:r w:rsidRPr="008E5ADB">
        <w:t xml:space="preserve">- časté striedanie partnerov alebo pohlavný styk s neznámou osobou sú častou príčinou šírenia chorôb - </w:t>
      </w:r>
      <w:r w:rsidRPr="008E5ADB">
        <w:rPr>
          <w:b/>
        </w:rPr>
        <w:t>kvapavky,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  <w:rPr>
          <w:b/>
        </w:rPr>
      </w:pPr>
      <w:r>
        <w:rPr>
          <w:b/>
        </w:rPr>
        <w:t xml:space="preserve">  syfilisu</w:t>
      </w:r>
      <w:r w:rsidRPr="008E5ADB">
        <w:rPr>
          <w:b/>
        </w:rPr>
        <w:t xml:space="preserve"> </w:t>
      </w:r>
      <w:r w:rsidRPr="008E5ADB">
        <w:t xml:space="preserve">aj </w:t>
      </w:r>
      <w:r w:rsidRPr="008E5ADB">
        <w:rPr>
          <w:b/>
        </w:rPr>
        <w:t>AIDS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Pr="00D86567" w:rsidRDefault="00575409" w:rsidP="00462C9F">
      <w:pPr>
        <w:tabs>
          <w:tab w:val="left" w:pos="-1080"/>
        </w:tabs>
        <w:ind w:left="-284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pohlavné choroby</w:t>
      </w:r>
      <w:r w:rsidR="00D86567" w:rsidRPr="00D86567">
        <w:rPr>
          <w:b/>
          <w:color w:val="FF0000"/>
          <w:sz w:val="26"/>
          <w:szCs w:val="26"/>
        </w:rPr>
        <w:t xml:space="preserve"> = </w:t>
      </w:r>
      <w:r w:rsidR="00D86567" w:rsidRPr="00D86567">
        <w:rPr>
          <w:color w:val="FF0000"/>
          <w:sz w:val="26"/>
          <w:szCs w:val="26"/>
          <w:u w:val="single"/>
        </w:rPr>
        <w:t>choroby prenášané pohlavným stykom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  <w:rPr>
          <w:b/>
        </w:rPr>
      </w:pPr>
    </w:p>
    <w:p w:rsidR="00D86567" w:rsidRDefault="00D86567" w:rsidP="00462C9F">
      <w:pPr>
        <w:tabs>
          <w:tab w:val="left" w:pos="-1080"/>
        </w:tabs>
        <w:ind w:left="-284"/>
        <w:jc w:val="both"/>
      </w:pPr>
      <w:r w:rsidRPr="00D86567">
        <w:rPr>
          <w:b/>
          <w:color w:val="FF0000"/>
        </w:rPr>
        <w:t>AIDS – nevyliečiteľná choroba spôsobená vírusom HIV</w:t>
      </w:r>
      <w:r w:rsidRPr="008E5ADB">
        <w:t xml:space="preserve"> - prenáša sa </w:t>
      </w:r>
      <w:r w:rsidRPr="00D86567">
        <w:rPr>
          <w:color w:val="FF0000"/>
          <w:u w:val="single"/>
        </w:rPr>
        <w:t>pohlavným stykom</w:t>
      </w:r>
      <w:r w:rsidRPr="00D86567">
        <w:rPr>
          <w:color w:val="FF0000"/>
        </w:rPr>
        <w:t xml:space="preserve">, </w:t>
      </w:r>
      <w:r w:rsidRPr="00D86567">
        <w:rPr>
          <w:color w:val="FF0000"/>
          <w:u w:val="single"/>
        </w:rPr>
        <w:t>krvou</w:t>
      </w:r>
      <w:r w:rsidRPr="008E5ADB">
        <w:t xml:space="preserve"> infikovaného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>
        <w:rPr>
          <w:b/>
        </w:rPr>
        <w:t xml:space="preserve">            </w:t>
      </w:r>
      <w:r w:rsidRPr="008E5ADB">
        <w:t xml:space="preserve"> </w:t>
      </w:r>
      <w:r>
        <w:t>č</w:t>
      </w:r>
      <w:r w:rsidRPr="008E5ADB">
        <w:t>loveka</w:t>
      </w:r>
      <w:r>
        <w:t xml:space="preserve"> </w:t>
      </w:r>
      <w:r w:rsidRPr="008E5ADB">
        <w:t>(injekčné striekačky narkomanov, počas tehotenstva z infikovanej matky na plod)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  <w:rPr>
          <w:b/>
        </w:rPr>
      </w:pPr>
      <w:r w:rsidRPr="008E5ADB">
        <w:t xml:space="preserve">           - vedie k </w:t>
      </w:r>
      <w:r w:rsidRPr="00D86567">
        <w:rPr>
          <w:b/>
          <w:color w:val="FF0000"/>
        </w:rPr>
        <w:t>smrti</w:t>
      </w:r>
      <w:r w:rsidRPr="008E5ADB">
        <w:rPr>
          <w:b/>
        </w:rPr>
        <w:t xml:space="preserve"> následkom </w:t>
      </w:r>
      <w:r w:rsidRPr="00D86567">
        <w:rPr>
          <w:b/>
          <w:color w:val="FF0000"/>
        </w:rPr>
        <w:t>zlyhania imunity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 w:rsidRPr="00D86567">
        <w:rPr>
          <w:b/>
          <w:color w:val="FF0000"/>
        </w:rPr>
        <w:t>kvapavka</w:t>
      </w:r>
      <w:r w:rsidRPr="008E5ADB">
        <w:rPr>
          <w:b/>
        </w:rPr>
        <w:t xml:space="preserve"> –</w:t>
      </w:r>
      <w:r w:rsidRPr="008E5ADB">
        <w:t xml:space="preserve"> </w:t>
      </w:r>
      <w:r w:rsidRPr="008E5ADB">
        <w:rPr>
          <w:b/>
        </w:rPr>
        <w:t xml:space="preserve">príčina: </w:t>
      </w:r>
      <w:r w:rsidR="00575409">
        <w:rPr>
          <w:b/>
          <w:color w:val="FF0000"/>
        </w:rPr>
        <w:t>baktérie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 w:rsidRPr="008E5ADB">
        <w:t xml:space="preserve">                  - prejavy: pálivá bolesť pri močení, výtok z penisu/ z pošvy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 w:rsidRPr="00D86567">
        <w:rPr>
          <w:b/>
          <w:color w:val="FF0000"/>
        </w:rPr>
        <w:t>syfilis</w:t>
      </w:r>
      <w:r w:rsidRPr="008E5ADB">
        <w:rPr>
          <w:b/>
        </w:rPr>
        <w:t xml:space="preserve"> – </w:t>
      </w:r>
      <w:r w:rsidRPr="008E5ADB">
        <w:t>infekčné ochorenie s </w:t>
      </w:r>
      <w:r w:rsidRPr="00D86567">
        <w:rPr>
          <w:b/>
          <w:color w:val="FF0000"/>
        </w:rPr>
        <w:t>3 štádiami</w:t>
      </w:r>
      <w:r w:rsidRPr="008E5ADB">
        <w:t xml:space="preserve">, najprv </w:t>
      </w:r>
      <w:r w:rsidRPr="00D86567">
        <w:rPr>
          <w:b/>
        </w:rPr>
        <w:t>malá ranka</w:t>
      </w:r>
      <w:r w:rsidRPr="008E5ADB">
        <w:t xml:space="preserve"> na mieste vstupu nákazy, z nej sa vytvorí </w:t>
      </w:r>
      <w:r w:rsidRPr="00D86567">
        <w:rPr>
          <w:b/>
        </w:rPr>
        <w:t>tvrdý vred</w:t>
      </w:r>
      <w:r w:rsidRPr="008E5ADB">
        <w:t>,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>
        <w:t xml:space="preserve">              </w:t>
      </w:r>
      <w:r w:rsidRPr="008E5ADB">
        <w:t xml:space="preserve">v neskoršom štádiu postihnutá </w:t>
      </w:r>
      <w:r w:rsidRPr="00D86567">
        <w:rPr>
          <w:b/>
        </w:rPr>
        <w:t>nervová sústava, srdce a kosti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 w:rsidRPr="008E5ADB">
        <w:rPr>
          <w:b/>
        </w:rPr>
        <w:t xml:space="preserve">           -</w:t>
      </w:r>
      <w:r w:rsidRPr="008E5ADB">
        <w:t xml:space="preserve"> </w:t>
      </w:r>
      <w:r w:rsidR="00575409">
        <w:rPr>
          <w:b/>
          <w:color w:val="FF0000"/>
        </w:rPr>
        <w:t xml:space="preserve">príčina: baktérie 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 w:rsidRPr="008E5ADB">
        <w:t xml:space="preserve">           </w:t>
      </w:r>
    </w:p>
    <w:p w:rsidR="00D86567" w:rsidRPr="00D86567" w:rsidRDefault="00D86567" w:rsidP="00462C9F">
      <w:pPr>
        <w:tabs>
          <w:tab w:val="left" w:pos="-1080"/>
        </w:tabs>
        <w:ind w:left="-284"/>
        <w:jc w:val="both"/>
        <w:rPr>
          <w:color w:val="FF0000"/>
        </w:rPr>
      </w:pPr>
    </w:p>
    <w:p w:rsidR="00D86567" w:rsidRPr="00575409" w:rsidRDefault="00D86567" w:rsidP="00462C9F">
      <w:pPr>
        <w:tabs>
          <w:tab w:val="left" w:pos="-1080"/>
        </w:tabs>
        <w:ind w:left="-284"/>
        <w:jc w:val="both"/>
        <w:rPr>
          <w:i/>
          <w:color w:val="FF0000"/>
        </w:rPr>
      </w:pPr>
      <w:proofErr w:type="spellStart"/>
      <w:r w:rsidRPr="00D86567">
        <w:rPr>
          <w:b/>
          <w:color w:val="FF0000"/>
        </w:rPr>
        <w:t>trichomoniáza</w:t>
      </w:r>
      <w:proofErr w:type="spellEnd"/>
      <w:r w:rsidRPr="00D86567">
        <w:rPr>
          <w:color w:val="FF0000"/>
        </w:rPr>
        <w:t xml:space="preserve"> – </w:t>
      </w:r>
      <w:r w:rsidRPr="00D86567">
        <w:rPr>
          <w:b/>
          <w:color w:val="FF0000"/>
        </w:rPr>
        <w:t>zápal sliznice spôsobený parazit</w:t>
      </w:r>
      <w:r w:rsidR="00575409">
        <w:rPr>
          <w:b/>
          <w:color w:val="FF0000"/>
        </w:rPr>
        <w:t xml:space="preserve">om - </w:t>
      </w:r>
      <w:proofErr w:type="spellStart"/>
      <w:r w:rsidR="00575409" w:rsidRPr="00575409">
        <w:rPr>
          <w:b/>
          <w:i/>
          <w:color w:val="FF0000"/>
        </w:rPr>
        <w:t>trichomonas</w:t>
      </w:r>
      <w:proofErr w:type="spellEnd"/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 w:rsidRPr="008E5ADB">
        <w:t xml:space="preserve">                          - príznaky: pálenie a svrbenie pohlavných orgánov, výtok 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Pr="00D86567" w:rsidRDefault="00D86567" w:rsidP="00462C9F">
      <w:pPr>
        <w:tabs>
          <w:tab w:val="left" w:pos="-1080"/>
        </w:tabs>
        <w:ind w:left="-284"/>
        <w:jc w:val="both"/>
        <w:rPr>
          <w:b/>
          <w:color w:val="FF0000"/>
        </w:rPr>
      </w:pPr>
      <w:r w:rsidRPr="00D86567">
        <w:rPr>
          <w:b/>
          <w:color w:val="FF0000"/>
        </w:rPr>
        <w:t>mykóza – hubovité ochorenie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 w:rsidRPr="008E5ADB">
        <w:t xml:space="preserve">               - príznaky: svrbenie, </w:t>
      </w:r>
      <w:proofErr w:type="spellStart"/>
      <w:r w:rsidRPr="008E5ADB">
        <w:t>tvarohovitý</w:t>
      </w:r>
      <w:proofErr w:type="spellEnd"/>
      <w:r w:rsidRPr="008E5ADB">
        <w:t xml:space="preserve"> výtok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Pr="00D86567" w:rsidRDefault="00D86567" w:rsidP="00462C9F">
      <w:pPr>
        <w:tabs>
          <w:tab w:val="left" w:pos="-1080"/>
        </w:tabs>
        <w:ind w:left="-284"/>
        <w:jc w:val="both"/>
        <w:rPr>
          <w:color w:val="FF0000"/>
          <w:u w:val="single"/>
        </w:rPr>
      </w:pPr>
      <w:r w:rsidRPr="00D86567">
        <w:rPr>
          <w:b/>
          <w:color w:val="FF0000"/>
        </w:rPr>
        <w:t>ochrana pred pohlavnými chorobami:</w:t>
      </w:r>
      <w:r w:rsidRPr="00D86567">
        <w:rPr>
          <w:color w:val="FF0000"/>
        </w:rPr>
        <w:t xml:space="preserve"> </w:t>
      </w:r>
      <w:r w:rsidRPr="00D86567">
        <w:rPr>
          <w:color w:val="FF0000"/>
          <w:u w:val="single"/>
        </w:rPr>
        <w:t xml:space="preserve">sexuálna zdržanlivosť, vernosť stálemu partnerovi, používanie ochranných </w:t>
      </w:r>
    </w:p>
    <w:p w:rsidR="00D86567" w:rsidRPr="00D86567" w:rsidRDefault="00D86567" w:rsidP="00462C9F">
      <w:pPr>
        <w:tabs>
          <w:tab w:val="left" w:pos="-1080"/>
        </w:tabs>
        <w:ind w:left="-284"/>
        <w:jc w:val="both"/>
        <w:rPr>
          <w:color w:val="FF0000"/>
          <w:u w:val="single"/>
        </w:rPr>
      </w:pPr>
      <w:r w:rsidRPr="00D86567">
        <w:rPr>
          <w:color w:val="FF0000"/>
        </w:rPr>
        <w:t xml:space="preserve">                                                                </w:t>
      </w:r>
      <w:r w:rsidRPr="00D86567">
        <w:rPr>
          <w:color w:val="FF0000"/>
          <w:u w:val="single"/>
        </w:rPr>
        <w:t>prostriedkov (kondóm/prezervatív) a hygiena intímnych orgánov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Pr="00575409" w:rsidRDefault="00D86567" w:rsidP="00575409">
      <w:pPr>
        <w:tabs>
          <w:tab w:val="left" w:pos="-1080"/>
        </w:tabs>
        <w:ind w:left="-284"/>
        <w:jc w:val="both"/>
        <w:rPr>
          <w:i/>
          <w:u w:val="single"/>
        </w:rPr>
      </w:pPr>
      <w:r w:rsidRPr="008E5ADB">
        <w:t xml:space="preserve">- </w:t>
      </w:r>
      <w:r w:rsidRPr="008E5ADB">
        <w:rPr>
          <w:i/>
          <w:u w:val="single"/>
        </w:rPr>
        <w:t>po zistení príznakov</w:t>
      </w:r>
      <w:r w:rsidR="00575409">
        <w:t xml:space="preserve"> </w:t>
      </w:r>
      <w:r w:rsidRPr="008E5ADB">
        <w:t xml:space="preserve">je infikovaný človek </w:t>
      </w:r>
      <w:r w:rsidRPr="008E5ADB">
        <w:rPr>
          <w:i/>
          <w:u w:val="single"/>
        </w:rPr>
        <w:t>povinný vyhľadať lekára</w:t>
      </w:r>
      <w:r w:rsidR="00462C9F">
        <w:rPr>
          <w:i/>
          <w:u w:val="single"/>
        </w:rPr>
        <w:t xml:space="preserve"> </w:t>
      </w:r>
      <w:r w:rsidR="00462C9F" w:rsidRPr="00462C9F">
        <w:rPr>
          <w:i/>
          <w:color w:val="FF0000"/>
        </w:rPr>
        <w:t>–</w:t>
      </w:r>
      <w:r w:rsidRPr="00462C9F">
        <w:rPr>
          <w:i/>
          <w:color w:val="FF0000"/>
        </w:rPr>
        <w:t xml:space="preserve"> </w:t>
      </w:r>
      <w:r w:rsidRPr="00462C9F">
        <w:rPr>
          <w:b/>
          <w:i/>
          <w:color w:val="FF0000"/>
        </w:rPr>
        <w:t>žena gynekológa</w:t>
      </w:r>
      <w:r w:rsidRPr="00462C9F">
        <w:rPr>
          <w:i/>
          <w:color w:val="FF0000"/>
        </w:rPr>
        <w:t xml:space="preserve">, </w:t>
      </w:r>
      <w:bookmarkStart w:id="0" w:name="_GoBack"/>
      <w:bookmarkEnd w:id="0"/>
      <w:r w:rsidRPr="00462C9F">
        <w:rPr>
          <w:b/>
          <w:i/>
          <w:color w:val="FF0000"/>
        </w:rPr>
        <w:t>muž urológa</w:t>
      </w:r>
      <w:r w:rsidR="00462C9F">
        <w:rPr>
          <w:i/>
          <w:color w:val="FF0000"/>
        </w:rPr>
        <w:t xml:space="preserve"> </w:t>
      </w:r>
      <w:r w:rsidR="00462C9F" w:rsidRPr="00462C9F">
        <w:rPr>
          <w:i/>
        </w:rPr>
        <w:t>–</w:t>
      </w:r>
      <w:r w:rsidRPr="008E5ADB">
        <w:rPr>
          <w:i/>
          <w:u w:val="single"/>
        </w:rPr>
        <w:t xml:space="preserve"> a liečiť sa</w:t>
      </w: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Default="00D86567" w:rsidP="00462C9F">
      <w:pPr>
        <w:tabs>
          <w:tab w:val="left" w:pos="-1080"/>
        </w:tabs>
        <w:jc w:val="both"/>
      </w:pP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</w:p>
    <w:p w:rsidR="00D86567" w:rsidRPr="008E5ADB" w:rsidRDefault="00D86567" w:rsidP="00462C9F">
      <w:pPr>
        <w:tabs>
          <w:tab w:val="left" w:pos="-1080"/>
        </w:tabs>
        <w:ind w:left="-284"/>
        <w:jc w:val="center"/>
        <w:rPr>
          <w:b/>
        </w:rPr>
      </w:pPr>
      <w:r w:rsidRPr="008E5ADB">
        <w:rPr>
          <w:b/>
        </w:rPr>
        <w:t>PARTNERSKÉ  VZŤAHY  A RODINA</w:t>
      </w:r>
    </w:p>
    <w:p w:rsidR="00D86567" w:rsidRPr="008E5ADB" w:rsidRDefault="00D86567" w:rsidP="00462C9F">
      <w:pPr>
        <w:tabs>
          <w:tab w:val="left" w:pos="-1080"/>
        </w:tabs>
        <w:ind w:left="-284"/>
        <w:jc w:val="center"/>
        <w:rPr>
          <w:b/>
        </w:rPr>
      </w:pPr>
    </w:p>
    <w:p w:rsidR="00D86567" w:rsidRPr="008E5ADB" w:rsidRDefault="00D86567" w:rsidP="00462C9F">
      <w:pPr>
        <w:tabs>
          <w:tab w:val="left" w:pos="-1080"/>
        </w:tabs>
        <w:ind w:left="-284"/>
        <w:jc w:val="both"/>
      </w:pPr>
      <w:r w:rsidRPr="008E5ADB">
        <w:t>- partnerstvo: spolužitie osôb tvoriacich pár</w:t>
      </w:r>
    </w:p>
    <w:p w:rsidR="00D86567" w:rsidRDefault="00462C9F" w:rsidP="00D86567">
      <w:pPr>
        <w:tabs>
          <w:tab w:val="left" w:pos="-1080"/>
        </w:tabs>
        <w:jc w:val="both"/>
        <w:rPr>
          <w:u w:val="single"/>
        </w:rPr>
      </w:pPr>
      <w:r>
        <w:t xml:space="preserve">                 </w:t>
      </w:r>
      <w:r w:rsidR="00D86567" w:rsidRPr="00462C9F">
        <w:rPr>
          <w:u w:val="single"/>
        </w:rPr>
        <w:t>vzájomné porozumenie, tolerancia, úprimnosť, dôvera, láska a úcta jedného partnera k</w:t>
      </w:r>
      <w:r>
        <w:rPr>
          <w:u w:val="single"/>
        </w:rPr>
        <w:t> </w:t>
      </w:r>
      <w:r w:rsidR="00D86567" w:rsidRPr="00462C9F">
        <w:rPr>
          <w:u w:val="single"/>
        </w:rPr>
        <w:t>druhému</w:t>
      </w:r>
    </w:p>
    <w:p w:rsidR="00462C9F" w:rsidRDefault="00462C9F" w:rsidP="00D86567">
      <w:pPr>
        <w:tabs>
          <w:tab w:val="left" w:pos="-1080"/>
        </w:tabs>
        <w:jc w:val="both"/>
        <w:rPr>
          <w:u w:val="single"/>
        </w:rPr>
      </w:pPr>
    </w:p>
    <w:p w:rsidR="00D86567" w:rsidRPr="008E5ADB" w:rsidRDefault="00D86567" w:rsidP="00D86567">
      <w:pPr>
        <w:tabs>
          <w:tab w:val="left" w:pos="-1080"/>
        </w:tabs>
        <w:jc w:val="both"/>
      </w:pPr>
      <w:r w:rsidRPr="008E5ADB">
        <w:t>- založenie rodiny - až po vytvorení vhodných podmienok (zrelosť, zodpovednosť, materiálne zabezpečenie)</w:t>
      </w:r>
    </w:p>
    <w:p w:rsidR="00D86567" w:rsidRDefault="00D86567" w:rsidP="00D86567">
      <w:pPr>
        <w:tabs>
          <w:tab w:val="left" w:pos="-1080"/>
        </w:tabs>
        <w:jc w:val="both"/>
      </w:pPr>
      <w:r w:rsidRPr="008E5ADB">
        <w:t xml:space="preserve">- používanie </w:t>
      </w:r>
      <w:r w:rsidRPr="00462C9F">
        <w:rPr>
          <w:b/>
          <w:color w:val="FF0000"/>
        </w:rPr>
        <w:t xml:space="preserve">antikoncepcie </w:t>
      </w:r>
      <w:r w:rsidRPr="008E5ADB">
        <w:rPr>
          <w:b/>
        </w:rPr>
        <w:t xml:space="preserve">– </w:t>
      </w:r>
      <w:r w:rsidRPr="00462C9F">
        <w:rPr>
          <w:b/>
          <w:color w:val="FF0000"/>
        </w:rPr>
        <w:t>prezervatív, hormonálna antikoncepcia, vnútromaternicové teliesko</w:t>
      </w:r>
      <w:r w:rsidRPr="008E5ADB">
        <w:rPr>
          <w:b/>
        </w:rPr>
        <w:t xml:space="preserve"> </w:t>
      </w:r>
      <w:r w:rsidRPr="008E5ADB">
        <w:t xml:space="preserve"> a pod. – </w:t>
      </w:r>
    </w:p>
    <w:p w:rsidR="00462C9F" w:rsidRDefault="00D86567" w:rsidP="00D86567">
      <w:pPr>
        <w:tabs>
          <w:tab w:val="left" w:pos="-1080"/>
        </w:tabs>
        <w:jc w:val="both"/>
      </w:pPr>
      <w:r w:rsidRPr="008E5ADB">
        <w:t xml:space="preserve">  </w:t>
      </w:r>
      <w:r w:rsidRPr="008E5ADB">
        <w:rPr>
          <w:b/>
        </w:rPr>
        <w:t>umožňuje plánovať počatie dieťaťa</w:t>
      </w:r>
      <w:r w:rsidRPr="008E5ADB">
        <w:t xml:space="preserve"> v najvhodnejšom období</w:t>
      </w:r>
      <w:r>
        <w:t xml:space="preserve"> čiže </w:t>
      </w:r>
      <w:r w:rsidRPr="003E0E75">
        <w:rPr>
          <w:b/>
        </w:rPr>
        <w:t>zabraňuje otehotnieť</w:t>
      </w:r>
      <w:r w:rsidRPr="008E5ADB">
        <w:t xml:space="preserve"> (plánované </w:t>
      </w:r>
    </w:p>
    <w:p w:rsidR="00D86567" w:rsidRDefault="00462C9F" w:rsidP="00D86567">
      <w:pPr>
        <w:tabs>
          <w:tab w:val="left" w:pos="-1080"/>
        </w:tabs>
        <w:jc w:val="both"/>
      </w:pPr>
      <w:r>
        <w:t xml:space="preserve">  </w:t>
      </w:r>
      <w:r w:rsidR="00D86567" w:rsidRPr="008E5ADB">
        <w:t>rodičovstvo)</w:t>
      </w:r>
    </w:p>
    <w:p w:rsidR="0033029E" w:rsidRPr="00575409" w:rsidRDefault="00462C9F" w:rsidP="00575409">
      <w:pPr>
        <w:tabs>
          <w:tab w:val="left" w:pos="-1080"/>
        </w:tabs>
        <w:jc w:val="both"/>
        <w:rPr>
          <w:color w:val="FF0000"/>
        </w:rPr>
      </w:pPr>
      <w:r>
        <w:t xml:space="preserve">  </w:t>
      </w:r>
      <w:r w:rsidRPr="00F84F97">
        <w:rPr>
          <w:b/>
          <w:color w:val="FF0000"/>
        </w:rPr>
        <w:t>antikoncepcia = zabraňuje otehotnieť</w:t>
      </w:r>
      <w:r>
        <w:rPr>
          <w:color w:val="FF0000"/>
        </w:rPr>
        <w:t xml:space="preserve">, </w:t>
      </w:r>
      <w:r w:rsidRPr="00F84F97">
        <w:rPr>
          <w:color w:val="FF0000"/>
        </w:rPr>
        <w:t>umožňuje plánovať počatie dieťaťa</w:t>
      </w:r>
    </w:p>
    <w:sectPr w:rsidR="0033029E" w:rsidRPr="00575409" w:rsidSect="00D86567">
      <w:pgSz w:w="11906" w:h="16838"/>
      <w:pgMar w:top="568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28A7"/>
    <w:multiLevelType w:val="hybridMultilevel"/>
    <w:tmpl w:val="B170CC3A"/>
    <w:lvl w:ilvl="0" w:tplc="041B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67"/>
    <w:rsid w:val="0033029E"/>
    <w:rsid w:val="00462C9F"/>
    <w:rsid w:val="00575409"/>
    <w:rsid w:val="00B96105"/>
    <w:rsid w:val="00D86567"/>
    <w:rsid w:val="00F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3215"/>
  <w15:docId w15:val="{E4D74E47-B8AF-4098-AC00-9931D97E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Milan</cp:lastModifiedBy>
  <cp:revision>4</cp:revision>
  <dcterms:created xsi:type="dcterms:W3CDTF">2020-05-26T08:55:00Z</dcterms:created>
  <dcterms:modified xsi:type="dcterms:W3CDTF">2020-05-26T08:59:00Z</dcterms:modified>
</cp:coreProperties>
</file>